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8E74" w14:textId="77777777" w:rsidR="00F913D0" w:rsidRDefault="00F913D0">
      <w:pPr>
        <w:spacing w:line="360" w:lineRule="auto"/>
        <w:jc w:val="right"/>
      </w:pPr>
    </w:p>
    <w:p w14:paraId="5676AD6A" w14:textId="37FA8234" w:rsidR="00F913D0" w:rsidRDefault="006A74BB">
      <w:pPr>
        <w:spacing w:line="360" w:lineRule="auto"/>
        <w:jc w:val="right"/>
      </w:pPr>
      <w:r>
        <w:t xml:space="preserve">Warszawa, </w:t>
      </w:r>
      <w:r w:rsidR="00840546">
        <w:t>wrzesień</w:t>
      </w:r>
      <w:r>
        <w:t xml:space="preserve"> 2021</w:t>
      </w:r>
    </w:p>
    <w:p w14:paraId="21E79AF8" w14:textId="77777777" w:rsidR="00F913D0" w:rsidRDefault="006A74BB">
      <w:pPr>
        <w:spacing w:line="360" w:lineRule="auto"/>
        <w:jc w:val="right"/>
      </w:pPr>
      <w:r>
        <w:t>Informacja prasowa</w:t>
      </w:r>
    </w:p>
    <w:p w14:paraId="4D30DF4E" w14:textId="77777777" w:rsidR="00F913D0" w:rsidRDefault="00F913D0">
      <w:pPr>
        <w:spacing w:line="360" w:lineRule="auto"/>
        <w:jc w:val="center"/>
        <w:rPr>
          <w:b/>
        </w:rPr>
      </w:pPr>
    </w:p>
    <w:p w14:paraId="66F38A8D" w14:textId="6A96C7A8" w:rsidR="00F913D0" w:rsidRDefault="00840546">
      <w:pPr>
        <w:spacing w:line="360" w:lineRule="auto"/>
        <w:jc w:val="center"/>
        <w:rPr>
          <w:b/>
        </w:rPr>
      </w:pPr>
      <w:r>
        <w:rPr>
          <w:b/>
        </w:rPr>
        <w:t>Łaziki marsjańskie z Białegostoku podbijają Marsa oraz Expo w Dubaju</w:t>
      </w:r>
    </w:p>
    <w:p w14:paraId="7917B7CE" w14:textId="46B199C8" w:rsidR="00840546" w:rsidRPr="00840546" w:rsidRDefault="00840546" w:rsidP="00840546">
      <w:pPr>
        <w:spacing w:line="360" w:lineRule="auto"/>
        <w:jc w:val="both"/>
        <w:rPr>
          <w:b/>
          <w:bCs/>
        </w:rPr>
      </w:pPr>
      <w:r w:rsidRPr="00840546">
        <w:rPr>
          <w:b/>
          <w:bCs/>
        </w:rPr>
        <w:t>Od 2011 roku reprezentanci Wydziału Mechanicznego Politechniki Białostockiej stale utrzymują się w pierwszej dziesiątce najlepszych na świecie drużyn konstruujących analogi łazików marsjańskich</w:t>
      </w:r>
      <w:r>
        <w:rPr>
          <w:b/>
          <w:bCs/>
        </w:rPr>
        <w:t>, nic więc dziwnego, że s</w:t>
      </w:r>
      <w:r w:rsidRPr="00840546">
        <w:rPr>
          <w:b/>
          <w:bCs/>
        </w:rPr>
        <w:t>ekcja Argo Team koła naukowego Robotyków</w:t>
      </w:r>
      <w:r>
        <w:rPr>
          <w:b/>
          <w:bCs/>
        </w:rPr>
        <w:t xml:space="preserve"> </w:t>
      </w:r>
      <w:r w:rsidRPr="00840546">
        <w:rPr>
          <w:b/>
          <w:bCs/>
        </w:rPr>
        <w:t xml:space="preserve">jest jednym z ambasadorów województwa podlaskiego podczas Wystawy Światowej Expo w Dubaju. </w:t>
      </w:r>
    </w:p>
    <w:p w14:paraId="0B1148AB" w14:textId="77777777" w:rsidR="00840546" w:rsidRDefault="00840546" w:rsidP="00840546">
      <w:pPr>
        <w:spacing w:line="360" w:lineRule="auto"/>
        <w:jc w:val="both"/>
      </w:pPr>
      <w:r>
        <w:t>Argo – tym mianem określany jest mityczny okręt, którym podróżowali Argonauci w poszukiwaniu złotego runa. Swoją podróż zakończyli pomyślnie, a ich statek trafił między gwiazdy, co ma odzwierciedlenie w nazwie jednej z konstelacji.</w:t>
      </w:r>
    </w:p>
    <w:p w14:paraId="522444E0" w14:textId="294B074E" w:rsidR="00840546" w:rsidRDefault="00840546" w:rsidP="00840546">
      <w:pPr>
        <w:spacing w:line="360" w:lineRule="auto"/>
        <w:jc w:val="both"/>
      </w:pPr>
      <w:r>
        <w:t>Studenci z Argo Team na Politechnice Białostockiej nie szukają złota, ale czegoś znacznie cenniejszego. To odkrywcy nowych technologii, którzy zmieniają nasz świat. Kreują przyszłość, tworzą innowacje</w:t>
      </w:r>
      <w:r w:rsidR="00C02760">
        <w:t>,</w:t>
      </w:r>
      <w:r>
        <w:t xml:space="preserve"> konstruując kolejne analogi łazików marsjańskich. Czy nazwa sekcji wróży sukces w sięganiu do gwiazd? Z pewnością! Studenci od lat uczestniczą w prestiżowych zawodach robotów marsjańskich, stając niejednokrotnie na podium. </w:t>
      </w:r>
    </w:p>
    <w:p w14:paraId="3EEC6284" w14:textId="1CEF6779" w:rsidR="00840546" w:rsidRDefault="00840546" w:rsidP="00840546">
      <w:pPr>
        <w:spacing w:line="360" w:lineRule="auto"/>
        <w:jc w:val="both"/>
      </w:pPr>
      <w:r>
        <w:t>Teraz czeka ich podróż na Światową Wystawę w Dubaju, gdzie zaprezentują analog łazika marsjańskiego #next w ramach Xylopolis – czasowej wystawy, którą współtworzy jako Partner Politechnika Białostocka. Argo Team zasila wielu młodych konstruktorów (ponad 40 studentów).</w:t>
      </w:r>
    </w:p>
    <w:p w14:paraId="27613FFC" w14:textId="77777777" w:rsidR="00840546" w:rsidRPr="00840546" w:rsidRDefault="00840546" w:rsidP="00840546">
      <w:pPr>
        <w:spacing w:line="360" w:lineRule="auto"/>
        <w:jc w:val="both"/>
      </w:pPr>
    </w:p>
    <w:p w14:paraId="654C588D" w14:textId="0D8C2BE9" w:rsidR="00840546" w:rsidRPr="00840546" w:rsidRDefault="00840546" w:rsidP="00840546">
      <w:pPr>
        <w:spacing w:line="360" w:lineRule="auto"/>
        <w:jc w:val="both"/>
        <w:rPr>
          <w:b/>
          <w:bCs/>
        </w:rPr>
      </w:pPr>
      <w:r w:rsidRPr="00840546">
        <w:rPr>
          <w:b/>
          <w:bCs/>
        </w:rPr>
        <w:t>Z Białegostoku na Marsa</w:t>
      </w:r>
    </w:p>
    <w:p w14:paraId="60FD13F6" w14:textId="3DBF68EF" w:rsidR="00840546" w:rsidRDefault="00840546" w:rsidP="00840546">
      <w:pPr>
        <w:spacing w:line="360" w:lineRule="auto"/>
        <w:jc w:val="both"/>
      </w:pPr>
      <w:r>
        <w:t>Studenci Politechniki Białostockiej zbudowali już osiem analogów. Od 2011 roku reprezentanci Wydziału Mechanicznego Politechniki Białostockiej stale utrzymują się w pierwszej dziesiątce najlepszych na świecie drużyn konstruujących analogi łazików marsjańskich.</w:t>
      </w:r>
    </w:p>
    <w:p w14:paraId="0BA0FF8C" w14:textId="5084BFA7" w:rsidR="00840546" w:rsidRDefault="00840546" w:rsidP="00840546">
      <w:pPr>
        <w:spacing w:line="360" w:lineRule="auto"/>
        <w:jc w:val="both"/>
      </w:pPr>
      <w:r>
        <w:t>Argo Team od lat bierze udział w prestiżowych zawodach URC (University Rover Challenge) w Stanach Zjednoczonych. Trzykrotnie zajął tam pierwsze miejsce  (w 2011, 2013, 2014 r.). W Canadian International Rover Challenge w Kanadzie uplasowali się jako drudzy (w 2018 r.), podczas European Rover Challenge, które rozgrywane są w Polsce</w:t>
      </w:r>
      <w:r w:rsidR="003057DC">
        <w:t>,</w:t>
      </w:r>
      <w:r>
        <w:t xml:space="preserve"> zajęli również drugą pozycję (w 2015 r.), a trzy lata później – czwartą.</w:t>
      </w:r>
    </w:p>
    <w:p w14:paraId="0AA1BCDA" w14:textId="6200CD88" w:rsidR="00840546" w:rsidRDefault="00840546" w:rsidP="00840546">
      <w:pPr>
        <w:spacing w:line="360" w:lineRule="auto"/>
        <w:jc w:val="both"/>
      </w:pPr>
      <w:r>
        <w:lastRenderedPageBreak/>
        <w:t xml:space="preserve">Łazik #next, który pojedzie do Dubaju ma za sobą także osiągnięcia, był zarówno na zawodach w USA, jak i europejskich zawodach ERC. Co pokaże na </w:t>
      </w:r>
      <w:r w:rsidR="007760E9">
        <w:t>Wystawie Światowej</w:t>
      </w:r>
      <w:r>
        <w:t xml:space="preserve">? Mobilny robot #next zaprezentuje się w ruchu, pokaże możliwości swojego zawieszenia, ale przede wszystkim widowiskowe ramię, które zdalnie może poruszać przedmiotami. </w:t>
      </w:r>
    </w:p>
    <w:p w14:paraId="799785CF" w14:textId="77777777" w:rsidR="00F913D0" w:rsidRDefault="00F913D0">
      <w:pPr>
        <w:pBdr>
          <w:bottom w:val="single" w:sz="12" w:space="1" w:color="000000"/>
        </w:pBdr>
        <w:spacing w:line="360" w:lineRule="auto"/>
        <w:jc w:val="both"/>
      </w:pPr>
    </w:p>
    <w:p w14:paraId="5A43C431" w14:textId="77777777" w:rsidR="00840546" w:rsidRDefault="00840546" w:rsidP="0084054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Xylopolis</w:t>
      </w:r>
      <w:r>
        <w:rPr>
          <w:sz w:val="20"/>
          <w:szCs w:val="20"/>
        </w:rPr>
        <w:t xml:space="preserve"> to szereg działań z zakresu edukacji ekologicznej połączonych z wystawą, którą w dniach 1-24 października 2021 r. będzie można zobaczyć podczas Expo 2020 w Dubaju. Autorami koncepcji Xylopolis jest zespół ekspertów z Urzędu Marszałkowskiego Województwa Podlaskiego, Instytutu Ochrony Środowiska - Państwowego Instytutu Badawczego, Ministerstwa Klimatu i Środowiska, Fundacji Grupy Unibep Unitalent oraz Politechniki Białostockiej. Na jej bazie studenci Wydziału Architektury Politechniki Białostockiej przygotowali projekt architektoniczny wystawy. Do grona partnerów projektu należy również Uniwersytet w Białymstoku. Xylopolis to opowieść o mariażu pierwotnej natury z nowoczesną technologią, będącym odzwierciedleniem idei zrównoważonego rozwoju w praktyce. Jest to wizja puszczy krzemowej, czystej gospodarki, która na zasadach symbiozy z przyrodą tworzy ekosystem dwóch spójnych organizmów wzajemnie wspierających się i dbających o siebie. Projekt dofinansowany jest ze środków NFOŚiGW.</w:t>
      </w:r>
    </w:p>
    <w:p w14:paraId="74CA67CF" w14:textId="77777777" w:rsidR="00840546" w:rsidRDefault="00840546" w:rsidP="008405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o przedsięwzięciu: </w:t>
      </w:r>
      <w:hyperlink r:id="rId7">
        <w:r>
          <w:rPr>
            <w:color w:val="0563C1"/>
            <w:sz w:val="20"/>
            <w:szCs w:val="20"/>
            <w:u w:val="single"/>
          </w:rPr>
          <w:t>https://www.xylopolis.pl/</w:t>
        </w:r>
      </w:hyperlink>
      <w:r>
        <w:rPr>
          <w:sz w:val="20"/>
          <w:szCs w:val="20"/>
        </w:rPr>
        <w:t xml:space="preserve"> </w:t>
      </w:r>
    </w:p>
    <w:p w14:paraId="11BBADDB" w14:textId="0393DAF6" w:rsidR="00F913D0" w:rsidRDefault="00F913D0" w:rsidP="00840546">
      <w:pPr>
        <w:spacing w:line="360" w:lineRule="auto"/>
        <w:jc w:val="both"/>
        <w:rPr>
          <w:sz w:val="20"/>
          <w:szCs w:val="20"/>
        </w:rPr>
      </w:pPr>
    </w:p>
    <w:sectPr w:rsidR="00F91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14F9" w14:textId="77777777" w:rsidR="00C523A8" w:rsidRDefault="00C523A8">
      <w:pPr>
        <w:spacing w:after="0" w:line="240" w:lineRule="auto"/>
      </w:pPr>
      <w:r>
        <w:separator/>
      </w:r>
    </w:p>
  </w:endnote>
  <w:endnote w:type="continuationSeparator" w:id="0">
    <w:p w14:paraId="1B2690CA" w14:textId="77777777" w:rsidR="00C523A8" w:rsidRDefault="00C5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8371" w14:textId="77777777" w:rsidR="00F913D0" w:rsidRDefault="006A7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436747" wp14:editId="10DDCC03">
          <wp:extent cx="5760720" cy="42989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AA6C" w14:textId="77777777" w:rsidR="00C523A8" w:rsidRDefault="00C523A8">
      <w:pPr>
        <w:spacing w:after="0" w:line="240" w:lineRule="auto"/>
      </w:pPr>
      <w:r>
        <w:separator/>
      </w:r>
    </w:p>
  </w:footnote>
  <w:footnote w:type="continuationSeparator" w:id="0">
    <w:p w14:paraId="0639FFBD" w14:textId="77777777" w:rsidR="00C523A8" w:rsidRDefault="00C5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393B" w14:textId="77777777" w:rsidR="00F913D0" w:rsidRDefault="006A7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EBBED8" wp14:editId="11051D58">
          <wp:extent cx="5760720" cy="487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D0"/>
    <w:rsid w:val="003057DC"/>
    <w:rsid w:val="006A74BB"/>
    <w:rsid w:val="007760E9"/>
    <w:rsid w:val="00840546"/>
    <w:rsid w:val="00C02760"/>
    <w:rsid w:val="00C523A8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9FF"/>
  <w15:docId w15:val="{5DFF16C7-7017-4731-BB6A-6E76D69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ylopolis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NSERlDMWQmdHtpotrR9e/ytHQ==">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Pasikowska</cp:lastModifiedBy>
  <cp:revision>4</cp:revision>
  <dcterms:created xsi:type="dcterms:W3CDTF">2021-07-08T07:38:00Z</dcterms:created>
  <dcterms:modified xsi:type="dcterms:W3CDTF">2021-09-26T15:12:00Z</dcterms:modified>
</cp:coreProperties>
</file>